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D88" w:rsidRDefault="00AF3D88" w:rsidP="00236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DC7" w:rsidRDefault="00567DC7" w:rsidP="00236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6F8C" w:rsidRPr="00AF3D88" w:rsidRDefault="00236F8C" w:rsidP="00236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3D88">
        <w:rPr>
          <w:rFonts w:ascii="Times New Roman" w:hAnsi="Times New Roman" w:cs="Times New Roman"/>
          <w:color w:val="000000" w:themeColor="text1"/>
          <w:sz w:val="24"/>
          <w:szCs w:val="24"/>
        </w:rPr>
        <w:t>Duszpasterstwo Trzeźwości Archidiecezji Przemyskiej</w:t>
      </w:r>
    </w:p>
    <w:p w:rsidR="00236F8C" w:rsidRPr="00AF3D88" w:rsidRDefault="00831564" w:rsidP="00236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7C309F">
        <w:rPr>
          <w:rFonts w:ascii="Times New Roman" w:hAnsi="Times New Roman" w:cs="Times New Roman"/>
          <w:color w:val="000000" w:themeColor="text1"/>
          <w:sz w:val="24"/>
          <w:szCs w:val="24"/>
        </w:rPr>
        <w:t>rganizuje</w:t>
      </w:r>
    </w:p>
    <w:p w:rsidR="00236F8C" w:rsidRPr="003644EE" w:rsidRDefault="003644EE" w:rsidP="00236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644E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I</w:t>
      </w:r>
      <w:r w:rsidRPr="003644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644E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TRZEŹWOŚCIOWY PRZEGLĄD MAŁYCH FORM TEATRALNYCH</w:t>
      </w:r>
    </w:p>
    <w:p w:rsidR="00443124" w:rsidRPr="003644EE" w:rsidRDefault="00236F8C" w:rsidP="00443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644E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im. ks. prał. Stanisława Zarycha</w:t>
      </w:r>
    </w:p>
    <w:p w:rsidR="00443124" w:rsidRPr="00AF3D88" w:rsidRDefault="00443124" w:rsidP="00443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F3D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3D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pod patronatem</w:t>
      </w:r>
    </w:p>
    <w:p w:rsidR="00443124" w:rsidRPr="00AF3D88" w:rsidRDefault="003608E2" w:rsidP="00443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Księdza A</w:t>
      </w:r>
      <w:r w:rsidR="00443124" w:rsidRPr="00AF3D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rcybiskupa Adama Szala Metropolity Przemyskiego</w:t>
      </w:r>
    </w:p>
    <w:p w:rsidR="009C1011" w:rsidRDefault="009C1011" w:rsidP="003F6F84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50BC1" w:rsidRDefault="00150BC1" w:rsidP="00614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D7DBF" w:rsidRDefault="009C1011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AE4517" w:rsidRPr="005442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Celem przeglądu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jest inspirowanie środowisk młodzieżowych do działań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zakresie profilaktyki uzależnień poprzez stworzenie alternatyw dla zachowań ryzykownych, inicjowanie i realizacja działań wynikających z </w:t>
      </w:r>
      <w:r w:rsidR="00AE4517" w:rsidRPr="001070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Narodowego Programu Trzeźwości,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>krzewienie abstynencji i cnoty trzeźwości, a także szerzenie kultury żywego słowa oraz integracja środowiska rówieśniczego.</w:t>
      </w:r>
    </w:p>
    <w:p w:rsidR="009C1011" w:rsidRPr="00107015" w:rsidRDefault="009C1011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D7DBF" w:rsidRPr="009C1011" w:rsidRDefault="009C1011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AE4517" w:rsidRPr="005442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Adresatem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5F1F" w:rsidRPr="00D75F1F">
        <w:rPr>
          <w:rFonts w:ascii="Times New Roman" w:hAnsi="Times New Roman" w:cs="Times New Roman"/>
          <w:color w:val="000000" w:themeColor="text1"/>
          <w:sz w:val="24"/>
          <w:szCs w:val="24"/>
        </w:rPr>
        <w:t>przeglądu</w:t>
      </w:r>
      <w:r w:rsidR="00AE4517" w:rsidRPr="00D75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jest młodzież </w:t>
      </w:r>
      <w:r w:rsidR="00D75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skupiona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ruchach oazowych, ośrodkach socjoterapeutycznych, gminnych ośrodkach kultury, teatrach amatorskich bądź w innych ruchach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skupiających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>młodzież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wokół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517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parafii.</w:t>
      </w:r>
    </w:p>
    <w:p w:rsidR="002D7DBF" w:rsidRPr="00107015" w:rsidRDefault="002D7DBF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44210" w:rsidRPr="009C1011" w:rsidRDefault="009C1011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44210" w:rsidRPr="00C70ECA">
        <w:rPr>
          <w:rFonts w:ascii="Times New Roman" w:hAnsi="Times New Roman" w:cs="Times New Roman"/>
          <w:b/>
          <w:sz w:val="24"/>
          <w:szCs w:val="24"/>
        </w:rPr>
        <w:t>Tematem</w:t>
      </w:r>
      <w:r w:rsidR="00544210">
        <w:rPr>
          <w:rFonts w:ascii="Times New Roman" w:hAnsi="Times New Roman" w:cs="Times New Roman"/>
          <w:sz w:val="24"/>
          <w:szCs w:val="24"/>
        </w:rPr>
        <w:t xml:space="preserve"> </w:t>
      </w:r>
      <w:r w:rsidR="00544210" w:rsidRPr="00497D27">
        <w:rPr>
          <w:rFonts w:ascii="Times New Roman" w:hAnsi="Times New Roman" w:cs="Times New Roman"/>
          <w:i/>
          <w:sz w:val="24"/>
          <w:szCs w:val="24"/>
        </w:rPr>
        <w:t>I Trzeźwościowego Przeglądu</w:t>
      </w:r>
      <w:r w:rsidRPr="00497D27">
        <w:rPr>
          <w:rFonts w:ascii="Times New Roman" w:hAnsi="Times New Roman" w:cs="Times New Roman"/>
          <w:i/>
          <w:sz w:val="24"/>
          <w:szCs w:val="24"/>
        </w:rPr>
        <w:t xml:space="preserve"> Małych Form Teatralnych </w:t>
      </w:r>
      <w:r w:rsidR="00544210" w:rsidRPr="00497D27">
        <w:rPr>
          <w:rFonts w:ascii="Times New Roman" w:hAnsi="Times New Roman" w:cs="Times New Roman"/>
          <w:i/>
          <w:sz w:val="24"/>
          <w:szCs w:val="24"/>
        </w:rPr>
        <w:t xml:space="preserve">im. ks. prał. Stanisława Zarycha </w:t>
      </w:r>
      <w:r w:rsidR="00544210" w:rsidRPr="00A46778">
        <w:rPr>
          <w:rFonts w:ascii="Times New Roman" w:hAnsi="Times New Roman" w:cs="Times New Roman"/>
          <w:sz w:val="24"/>
          <w:szCs w:val="24"/>
        </w:rPr>
        <w:t xml:space="preserve">jest </w:t>
      </w:r>
      <w:r w:rsidR="00544210" w:rsidRPr="00A46778">
        <w:rPr>
          <w:rFonts w:ascii="Times New Roman" w:hAnsi="Times New Roman" w:cs="Times New Roman"/>
          <w:bCs/>
          <w:sz w:val="24"/>
          <w:szCs w:val="24"/>
        </w:rPr>
        <w:t xml:space="preserve">hasło </w:t>
      </w:r>
      <w:r w:rsidR="00D75F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Duszpasterstwa T</w:t>
      </w:r>
      <w:r w:rsidR="00544210" w:rsidRPr="001070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rzeźwości</w:t>
      </w:r>
      <w:r w:rsidR="00D75F1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na rok 2021 - </w:t>
      </w:r>
      <w:r w:rsidR="00D75F1F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Trzeźwością</w:t>
      </w:r>
      <w:r w:rsidR="00544210" w:rsidRPr="0054421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="003644E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pokonywać </w:t>
      </w:r>
      <w:r w:rsidR="00D75F1F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kryz</w:t>
      </w:r>
      <w:r w:rsidR="00544210" w:rsidRPr="0054421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ys</w:t>
      </w:r>
      <w:r w:rsidR="0036500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.</w:t>
      </w:r>
      <w:r w:rsidR="00544210" w:rsidRPr="0054421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</w:p>
    <w:p w:rsidR="002D7DBF" w:rsidRPr="00107015" w:rsidRDefault="002D7DBF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B93" w:rsidRDefault="009C1011" w:rsidP="007C309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544210">
        <w:rPr>
          <w:rFonts w:ascii="Times New Roman" w:hAnsi="Times New Roman" w:cs="Times New Roman"/>
          <w:b/>
          <w:bCs/>
          <w:sz w:val="24"/>
          <w:szCs w:val="24"/>
        </w:rPr>
        <w:t>Warunki</w:t>
      </w:r>
      <w:r w:rsidR="007C309F">
        <w:rPr>
          <w:rFonts w:ascii="Times New Roman" w:hAnsi="Times New Roman" w:cs="Times New Roman"/>
          <w:b/>
          <w:bCs/>
          <w:sz w:val="24"/>
          <w:szCs w:val="24"/>
        </w:rPr>
        <w:t>em</w:t>
      </w:r>
      <w:r w:rsidR="00544210">
        <w:rPr>
          <w:rFonts w:ascii="Times New Roman" w:hAnsi="Times New Roman" w:cs="Times New Roman"/>
          <w:b/>
          <w:bCs/>
          <w:sz w:val="24"/>
          <w:szCs w:val="24"/>
        </w:rPr>
        <w:t xml:space="preserve"> uczestnictwa </w:t>
      </w:r>
      <w:r w:rsidR="00544210" w:rsidRPr="003644EE">
        <w:rPr>
          <w:rFonts w:ascii="Times New Roman" w:hAnsi="Times New Roman" w:cs="Times New Roman"/>
          <w:bCs/>
          <w:sz w:val="24"/>
          <w:szCs w:val="24"/>
        </w:rPr>
        <w:t xml:space="preserve">jest </w:t>
      </w:r>
      <w:r w:rsidR="003644EE" w:rsidRPr="003644EE">
        <w:rPr>
          <w:rFonts w:ascii="Times New Roman" w:hAnsi="Times New Roman" w:cs="Times New Roman"/>
          <w:bCs/>
          <w:sz w:val="24"/>
          <w:szCs w:val="24"/>
        </w:rPr>
        <w:t xml:space="preserve">zgodność </w:t>
      </w:r>
      <w:r w:rsidR="003644EE">
        <w:rPr>
          <w:rFonts w:ascii="Times New Roman" w:hAnsi="Times New Roman" w:cs="Times New Roman"/>
          <w:bCs/>
          <w:sz w:val="24"/>
          <w:szCs w:val="24"/>
        </w:rPr>
        <w:t>inscenizacji z tematem p</w:t>
      </w:r>
      <w:r w:rsidR="003644EE" w:rsidRPr="003644EE">
        <w:rPr>
          <w:rFonts w:ascii="Times New Roman" w:hAnsi="Times New Roman" w:cs="Times New Roman"/>
          <w:bCs/>
          <w:sz w:val="24"/>
          <w:szCs w:val="24"/>
        </w:rPr>
        <w:t xml:space="preserve">rzeglądu </w:t>
      </w:r>
      <w:r w:rsidR="007C309F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7F51C2" w:rsidRPr="003644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czasie </w:t>
      </w:r>
      <w:r w:rsidR="000B1E54">
        <w:rPr>
          <w:rFonts w:ascii="Times New Roman" w:hAnsi="Times New Roman" w:cs="Times New Roman"/>
          <w:sz w:val="24"/>
          <w:szCs w:val="24"/>
        </w:rPr>
        <w:t>nie przekra</w:t>
      </w:r>
      <w:r w:rsidR="007F51C2">
        <w:rPr>
          <w:rFonts w:ascii="Times New Roman" w:hAnsi="Times New Roman" w:cs="Times New Roman"/>
          <w:sz w:val="24"/>
          <w:szCs w:val="24"/>
        </w:rPr>
        <w:t>czającym</w:t>
      </w:r>
      <w:r w:rsidR="007F51C2" w:rsidRPr="00107015">
        <w:rPr>
          <w:rFonts w:ascii="Times New Roman" w:hAnsi="Times New Roman" w:cs="Times New Roman"/>
          <w:sz w:val="24"/>
          <w:szCs w:val="24"/>
        </w:rPr>
        <w:t xml:space="preserve"> </w:t>
      </w:r>
      <w:r w:rsidR="007F51C2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7F51C2" w:rsidRPr="001070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51C2" w:rsidRPr="00107015">
        <w:rPr>
          <w:rFonts w:ascii="Times New Roman" w:hAnsi="Times New Roman" w:cs="Times New Roman"/>
          <w:sz w:val="24"/>
          <w:szCs w:val="24"/>
        </w:rPr>
        <w:t>minut</w:t>
      </w:r>
      <w:r w:rsidR="000B1E54">
        <w:rPr>
          <w:rFonts w:ascii="Times New Roman" w:hAnsi="Times New Roman" w:cs="Times New Roman"/>
          <w:sz w:val="24"/>
          <w:szCs w:val="24"/>
        </w:rPr>
        <w:t>.</w:t>
      </w:r>
      <w:r w:rsidR="000B1E5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14996" w:rsidRPr="00107015">
        <w:rPr>
          <w:rFonts w:ascii="Times New Roman" w:hAnsi="Times New Roman" w:cs="Times New Roman"/>
          <w:sz w:val="24"/>
          <w:szCs w:val="24"/>
        </w:rPr>
        <w:t xml:space="preserve">Grupa teatralna </w:t>
      </w:r>
      <w:r w:rsidR="007C309F">
        <w:rPr>
          <w:rFonts w:ascii="Times New Roman" w:hAnsi="Times New Roman" w:cs="Times New Roman"/>
          <w:sz w:val="24"/>
          <w:szCs w:val="24"/>
        </w:rPr>
        <w:t xml:space="preserve">maksymalnie może liczyć </w:t>
      </w:r>
      <w:r w:rsidR="007737A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14996" w:rsidRPr="001070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1E54">
        <w:rPr>
          <w:rFonts w:ascii="Times New Roman" w:hAnsi="Times New Roman" w:cs="Times New Roman"/>
          <w:sz w:val="24"/>
          <w:szCs w:val="24"/>
        </w:rPr>
        <w:t xml:space="preserve">osób, </w:t>
      </w:r>
      <w:r w:rsidR="003E5016">
        <w:rPr>
          <w:rFonts w:ascii="Times New Roman" w:hAnsi="Times New Roman" w:cs="Times New Roman"/>
          <w:sz w:val="24"/>
          <w:szCs w:val="24"/>
        </w:rPr>
        <w:t>w przedziale wiekowym</w:t>
      </w:r>
      <w:r w:rsidR="001325A2" w:rsidRPr="001325A2">
        <w:rPr>
          <w:rFonts w:ascii="Times New Roman" w:hAnsi="Times New Roman" w:cs="Times New Roman"/>
          <w:sz w:val="24"/>
          <w:szCs w:val="24"/>
        </w:rPr>
        <w:t xml:space="preserve"> </w:t>
      </w:r>
      <w:r w:rsidR="001325A2" w:rsidRPr="00544210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1325A2" w:rsidRPr="00A46778">
        <w:rPr>
          <w:rFonts w:ascii="Times New Roman" w:hAnsi="Times New Roman" w:cs="Times New Roman"/>
          <w:sz w:val="24"/>
          <w:szCs w:val="24"/>
        </w:rPr>
        <w:t>-</w:t>
      </w:r>
      <w:r w:rsidR="001325A2" w:rsidRPr="00544210">
        <w:rPr>
          <w:rFonts w:ascii="Times New Roman" w:hAnsi="Times New Roman" w:cs="Times New Roman"/>
          <w:b/>
          <w:sz w:val="24"/>
          <w:szCs w:val="24"/>
        </w:rPr>
        <w:t xml:space="preserve"> 30 </w:t>
      </w:r>
      <w:r w:rsidR="001325A2" w:rsidRPr="001325A2">
        <w:rPr>
          <w:rFonts w:ascii="Times New Roman" w:hAnsi="Times New Roman" w:cs="Times New Roman"/>
          <w:sz w:val="24"/>
          <w:szCs w:val="24"/>
        </w:rPr>
        <w:t>lat</w:t>
      </w:r>
      <w:r w:rsidR="003E5016">
        <w:rPr>
          <w:rFonts w:ascii="Times New Roman" w:hAnsi="Times New Roman" w:cs="Times New Roman"/>
          <w:sz w:val="24"/>
          <w:szCs w:val="24"/>
        </w:rPr>
        <w:t>.</w:t>
      </w:r>
      <w:r w:rsidR="007C309F" w:rsidRPr="007C3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09F" w:rsidRPr="009C1011" w:rsidRDefault="007C309F" w:rsidP="007C309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1011" w:rsidRDefault="009C1011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C70ECA">
        <w:rPr>
          <w:rFonts w:ascii="Times New Roman" w:hAnsi="Times New Roman" w:cs="Times New Roman"/>
          <w:color w:val="000000" w:themeColor="text1"/>
          <w:sz w:val="24"/>
          <w:szCs w:val="24"/>
        </w:rPr>
        <w:t>Uczestnicy</w:t>
      </w:r>
      <w:r w:rsidR="007C30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C70ECA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>rzeglą</w:t>
      </w:r>
      <w:r w:rsidR="00C70ECA">
        <w:rPr>
          <w:rFonts w:ascii="Times New Roman" w:hAnsi="Times New Roman" w:cs="Times New Roman"/>
          <w:color w:val="000000" w:themeColor="text1"/>
          <w:sz w:val="24"/>
          <w:szCs w:val="24"/>
        </w:rPr>
        <w:t>du</w:t>
      </w:r>
      <w:r w:rsidR="00C70ECA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</w:t>
      </w:r>
      <w:r w:rsidR="00C70ECA">
        <w:rPr>
          <w:rFonts w:ascii="Times New Roman" w:hAnsi="Times New Roman" w:cs="Times New Roman"/>
          <w:color w:val="000000" w:themeColor="text1"/>
          <w:sz w:val="24"/>
          <w:szCs w:val="24"/>
        </w:rPr>
        <w:t>gą</w:t>
      </w:r>
      <w:r w:rsidR="00C70ECA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prezentować dowolne formy teatralne</w:t>
      </w:r>
      <w:r w:rsidR="007C30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70ECA" w:rsidRPr="00107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C309F" w:rsidRPr="009C1011" w:rsidRDefault="007C309F" w:rsidP="00AF3D8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D27" w:rsidRDefault="009C1011" w:rsidP="00AF3D8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793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Przegląd odbędzie się </w:t>
      </w:r>
      <w:r w:rsidR="00D17E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497D27" w:rsidRPr="007938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938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marca</w:t>
      </w:r>
      <w:r w:rsidR="00497D27" w:rsidRPr="005442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C30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2022</w:t>
      </w:r>
      <w:r w:rsidR="00497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roku </w:t>
      </w:r>
      <w:r w:rsidR="00497D27" w:rsidRPr="00A467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</w:t>
      </w:r>
      <w:r w:rsidR="00497D27" w:rsidRPr="003644EE">
        <w:rPr>
          <w:rFonts w:ascii="Times New Roman" w:hAnsi="Times New Roman" w:cs="Times New Roman"/>
          <w:color w:val="000000" w:themeColor="text1"/>
          <w:sz w:val="24"/>
          <w:szCs w:val="24"/>
        </w:rPr>
        <w:t>Archidiecezjalnym Domu Katolickim</w:t>
      </w:r>
      <w:r w:rsidR="00497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97D27" w:rsidRPr="003644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ROMA</w:t>
      </w:r>
      <w:r w:rsidR="00497D27" w:rsidRPr="003644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Przemyślu.</w:t>
      </w:r>
      <w:r w:rsidR="0049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50BC1" w:rsidRDefault="00150BC1" w:rsidP="00AF3D8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7D27" w:rsidRPr="00150BC1" w:rsidRDefault="00150BC1" w:rsidP="00AF3D8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50BC1">
        <w:rPr>
          <w:rFonts w:ascii="Times New Roman" w:hAnsi="Times New Roman" w:cs="Times New Roman"/>
          <w:b/>
          <w:sz w:val="24"/>
          <w:szCs w:val="24"/>
        </w:rPr>
        <w:t xml:space="preserve">Zgłoszenia </w:t>
      </w:r>
      <w:r w:rsidRPr="00150BC1">
        <w:rPr>
          <w:rFonts w:ascii="Times New Roman" w:hAnsi="Times New Roman" w:cs="Times New Roman"/>
          <w:sz w:val="24"/>
          <w:szCs w:val="24"/>
        </w:rPr>
        <w:t xml:space="preserve">do 31 </w:t>
      </w:r>
      <w:r w:rsidR="007938DA">
        <w:rPr>
          <w:rFonts w:ascii="Times New Roman" w:hAnsi="Times New Roman" w:cs="Times New Roman"/>
          <w:sz w:val="24"/>
          <w:szCs w:val="24"/>
        </w:rPr>
        <w:t>października</w:t>
      </w:r>
      <w:r w:rsidRPr="00150BC1">
        <w:rPr>
          <w:rFonts w:ascii="Times New Roman" w:hAnsi="Times New Roman" w:cs="Times New Roman"/>
          <w:sz w:val="24"/>
          <w:szCs w:val="24"/>
        </w:rPr>
        <w:t xml:space="preserve"> bieżącego roku przyjmują oraz dodatkowych informacji  udzielają organizatorzy pod numerem telefonu:  506 733</w:t>
      </w:r>
      <w:r w:rsidR="00C33FF3">
        <w:rPr>
          <w:rFonts w:ascii="Times New Roman" w:hAnsi="Times New Roman" w:cs="Times New Roman"/>
          <w:sz w:val="24"/>
          <w:szCs w:val="24"/>
        </w:rPr>
        <w:t> </w:t>
      </w:r>
      <w:r w:rsidRPr="00150BC1">
        <w:rPr>
          <w:rFonts w:ascii="Times New Roman" w:hAnsi="Times New Roman" w:cs="Times New Roman"/>
          <w:sz w:val="24"/>
          <w:szCs w:val="24"/>
        </w:rPr>
        <w:t>149</w:t>
      </w:r>
      <w:r w:rsidR="00C33FF3">
        <w:rPr>
          <w:rFonts w:ascii="Times New Roman" w:hAnsi="Times New Roman" w:cs="Times New Roman"/>
          <w:sz w:val="24"/>
          <w:szCs w:val="24"/>
        </w:rPr>
        <w:t xml:space="preserve"> </w:t>
      </w:r>
      <w:r w:rsidRPr="00150BC1">
        <w:rPr>
          <w:rFonts w:ascii="Times New Roman" w:hAnsi="Times New Roman" w:cs="Times New Roman"/>
          <w:sz w:val="24"/>
          <w:szCs w:val="24"/>
        </w:rPr>
        <w:t xml:space="preserve"> lub 500 144</w:t>
      </w:r>
      <w:r w:rsidR="00567DC7">
        <w:rPr>
          <w:rFonts w:ascii="Times New Roman" w:hAnsi="Times New Roman" w:cs="Times New Roman"/>
          <w:sz w:val="24"/>
          <w:szCs w:val="24"/>
        </w:rPr>
        <w:t> </w:t>
      </w:r>
      <w:r w:rsidRPr="00150BC1">
        <w:rPr>
          <w:rFonts w:ascii="Times New Roman" w:hAnsi="Times New Roman" w:cs="Times New Roman"/>
          <w:sz w:val="24"/>
          <w:szCs w:val="24"/>
        </w:rPr>
        <w:t>509</w:t>
      </w:r>
      <w:r w:rsidR="00567DC7">
        <w:rPr>
          <w:rFonts w:ascii="Times New Roman" w:hAnsi="Times New Roman" w:cs="Times New Roman"/>
          <w:sz w:val="24"/>
          <w:szCs w:val="24"/>
        </w:rPr>
        <w:t>.</w:t>
      </w:r>
    </w:p>
    <w:p w:rsidR="003644EE" w:rsidRDefault="009C1011" w:rsidP="00AF3D8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D17E9D" w:rsidRPr="00F56CF4" w:rsidRDefault="009C1011" w:rsidP="00AF3D88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50B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D17E9D" w:rsidRPr="00D17E9D">
        <w:rPr>
          <w:rFonts w:ascii="Times New Roman" w:hAnsi="Times New Roman" w:cs="Times New Roman"/>
          <w:b/>
          <w:sz w:val="24"/>
          <w:szCs w:val="24"/>
        </w:rPr>
        <w:t>Regulamin Przeglądu</w:t>
      </w:r>
      <w:r w:rsidR="00D17E9D">
        <w:rPr>
          <w:rFonts w:ascii="Times New Roman" w:hAnsi="Times New Roman" w:cs="Times New Roman"/>
          <w:sz w:val="24"/>
          <w:szCs w:val="24"/>
        </w:rPr>
        <w:t xml:space="preserve"> oraz </w:t>
      </w:r>
      <w:r w:rsidR="00580357">
        <w:rPr>
          <w:rFonts w:ascii="Times New Roman" w:hAnsi="Times New Roman" w:cs="Times New Roman"/>
          <w:b/>
          <w:sz w:val="24"/>
          <w:szCs w:val="24"/>
        </w:rPr>
        <w:t>karta zgłoszenia</w:t>
      </w:r>
      <w:r w:rsidR="00D17E9D">
        <w:rPr>
          <w:rFonts w:ascii="Times New Roman" w:hAnsi="Times New Roman" w:cs="Times New Roman"/>
          <w:sz w:val="24"/>
          <w:szCs w:val="24"/>
        </w:rPr>
        <w:t xml:space="preserve"> dostępne są na stronie internetowej Archidiecezji Przemyskiej w informacji dotyczącej </w:t>
      </w:r>
      <w:r w:rsidR="00D17E9D" w:rsidRPr="00F56CF4">
        <w:rPr>
          <w:rFonts w:ascii="Times New Roman" w:hAnsi="Times New Roman" w:cs="Times New Roman"/>
          <w:i/>
          <w:sz w:val="24"/>
          <w:szCs w:val="24"/>
        </w:rPr>
        <w:t>I Trzeźwościowego Przeglądu Małych Form Teatralnych</w:t>
      </w:r>
      <w:r w:rsidR="00F56C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D17E9D" w:rsidRPr="00F56C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8E28B2" w:rsidRPr="007737AD" w:rsidRDefault="00D17E9D" w:rsidP="00AF3D8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9C10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Patronat medialny </w:t>
      </w:r>
      <w:r w:rsidR="009C1011" w:rsidRPr="003644EE">
        <w:rPr>
          <w:rFonts w:ascii="Times New Roman" w:hAnsi="Times New Roman" w:cs="Times New Roman"/>
          <w:color w:val="000000" w:themeColor="text1"/>
          <w:sz w:val="24"/>
          <w:szCs w:val="24"/>
        </w:rPr>
        <w:t>nad imprezą obejmują:</w:t>
      </w:r>
      <w:r w:rsidR="009C10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737AD" w:rsidRPr="00773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Rozgłośnia Archidiecezji Przemyskiej </w:t>
      </w:r>
      <w:r w:rsidR="007737AD" w:rsidRPr="009C101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RADIO FARA</w:t>
      </w:r>
      <w:r w:rsidR="007737AD" w:rsidRPr="00773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Tygodnik katolicki </w:t>
      </w:r>
      <w:r w:rsidR="007737AD" w:rsidRPr="009C101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NIEDZIELA</w:t>
      </w:r>
      <w:r w:rsidR="003644E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7938DA" w:rsidRPr="007938DA">
        <w:rPr>
          <w:rFonts w:ascii="Times New Roman" w:hAnsi="Times New Roman" w:cs="Times New Roman"/>
          <w:b/>
          <w:i/>
          <w:sz w:val="24"/>
          <w:szCs w:val="24"/>
        </w:rPr>
        <w:t>PRZEMYSKA</w:t>
      </w:r>
      <w:r w:rsidR="007737AD" w:rsidRPr="007737AD">
        <w:rPr>
          <w:rFonts w:ascii="Times New Roman" w:hAnsi="Times New Roman" w:cs="Times New Roman"/>
          <w:color w:val="000000" w:themeColor="text1"/>
          <w:sz w:val="24"/>
          <w:szCs w:val="24"/>
        </w:rPr>
        <w:t>, Dwumiesięcznik profilaktyczno</w:t>
      </w:r>
      <w:r w:rsidR="00A4677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4677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7737AD" w:rsidRPr="007737AD">
        <w:rPr>
          <w:rFonts w:ascii="Times New Roman" w:hAnsi="Times New Roman" w:cs="Times New Roman"/>
          <w:color w:val="000000" w:themeColor="text1"/>
          <w:sz w:val="24"/>
          <w:szCs w:val="24"/>
        </w:rPr>
        <w:t>edukacyjny</w:t>
      </w:r>
      <w:r w:rsidR="001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Stowarzyszenia Animatorów Trzeźwości</w:t>
      </w:r>
      <w:r w:rsidR="007737AD" w:rsidRPr="007737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737AD" w:rsidRPr="009C101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BEZ TOASTU</w:t>
      </w:r>
      <w:r w:rsidR="007737AD" w:rsidRPr="007737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4996" w:rsidRPr="00107015" w:rsidRDefault="00D17E9D" w:rsidP="00A95B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D11CA" w:rsidRPr="00907539" w:rsidRDefault="00150BC1" w:rsidP="00907539">
      <w:pPr>
        <w:spacing w:after="0" w:line="276" w:lineRule="auto"/>
        <w:jc w:val="both"/>
        <w:rPr>
          <w:rFonts w:ascii="Times New Roman" w:hAnsi="Times New Roman" w:cs="Times New Roman"/>
          <w:color w:val="5B9BD5" w:themeColor="accent1"/>
          <w:sz w:val="24"/>
          <w:szCs w:val="24"/>
        </w:rPr>
      </w:pPr>
      <w:r>
        <w:rPr>
          <w:rFonts w:ascii="Times New Roman" w:hAnsi="Times New Roman" w:cs="Times New Roman"/>
          <w:b/>
          <w:color w:val="5B9BD5" w:themeColor="accent1"/>
          <w:sz w:val="24"/>
          <w:szCs w:val="24"/>
        </w:rPr>
        <w:t xml:space="preserve">    </w:t>
      </w:r>
      <w:r w:rsidR="00533EE5" w:rsidRPr="00533EE5">
        <w:rPr>
          <w:rFonts w:ascii="Times New Roman" w:hAnsi="Times New Roman" w:cs="Times New Roman"/>
          <w:color w:val="5B9BD5" w:themeColor="accent1"/>
          <w:sz w:val="24"/>
          <w:szCs w:val="24"/>
        </w:rPr>
        <w:t>.</w:t>
      </w:r>
      <w:r w:rsidR="003608E2" w:rsidRPr="00533EE5">
        <w:rPr>
          <w:rFonts w:ascii="Times New Roman" w:hAnsi="Times New Roman" w:cs="Times New Roman"/>
          <w:color w:val="5B9BD5" w:themeColor="accent1"/>
          <w:sz w:val="24"/>
          <w:szCs w:val="24"/>
        </w:rPr>
        <w:t xml:space="preserve">  </w:t>
      </w:r>
      <w:r w:rsidR="007C309F" w:rsidRPr="00831564">
        <w:rPr>
          <w:rFonts w:ascii="Times New Roman" w:hAnsi="Times New Roman" w:cs="Times New Roman"/>
          <w:color w:val="5B9BD5" w:themeColor="accent1"/>
          <w:sz w:val="24"/>
          <w:szCs w:val="24"/>
        </w:rPr>
        <w:t xml:space="preserve">  </w:t>
      </w:r>
      <w:bookmarkStart w:id="0" w:name="_GoBack"/>
      <w:bookmarkEnd w:id="0"/>
    </w:p>
    <w:sectPr w:rsidR="002D11CA" w:rsidRPr="00907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3E1" w:rsidRDefault="001E33E1" w:rsidP="00614996">
      <w:pPr>
        <w:spacing w:after="0" w:line="240" w:lineRule="auto"/>
      </w:pPr>
      <w:r>
        <w:separator/>
      </w:r>
    </w:p>
  </w:endnote>
  <w:endnote w:type="continuationSeparator" w:id="0">
    <w:p w:rsidR="001E33E1" w:rsidRDefault="001E33E1" w:rsidP="0061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3E1" w:rsidRDefault="001E33E1" w:rsidP="00614996">
      <w:pPr>
        <w:spacing w:after="0" w:line="240" w:lineRule="auto"/>
      </w:pPr>
      <w:r>
        <w:separator/>
      </w:r>
    </w:p>
  </w:footnote>
  <w:footnote w:type="continuationSeparator" w:id="0">
    <w:p w:rsidR="001E33E1" w:rsidRDefault="001E33E1" w:rsidP="00614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E4393"/>
    <w:multiLevelType w:val="hybridMultilevel"/>
    <w:tmpl w:val="CA98C848"/>
    <w:lvl w:ilvl="0" w:tplc="59C6909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color w:val="5B9BD5" w:themeColor="accen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39"/>
    <w:rsid w:val="00036882"/>
    <w:rsid w:val="00061ED4"/>
    <w:rsid w:val="000B1E54"/>
    <w:rsid w:val="000E2AB6"/>
    <w:rsid w:val="000F7B93"/>
    <w:rsid w:val="00107015"/>
    <w:rsid w:val="001325A2"/>
    <w:rsid w:val="00150BC1"/>
    <w:rsid w:val="001B20F3"/>
    <w:rsid w:val="001C1D22"/>
    <w:rsid w:val="001E33E1"/>
    <w:rsid w:val="00236F8C"/>
    <w:rsid w:val="002D11CA"/>
    <w:rsid w:val="002D7DBF"/>
    <w:rsid w:val="002E371E"/>
    <w:rsid w:val="0032485A"/>
    <w:rsid w:val="003608E2"/>
    <w:rsid w:val="003644EE"/>
    <w:rsid w:val="00365003"/>
    <w:rsid w:val="003E5016"/>
    <w:rsid w:val="003F6F84"/>
    <w:rsid w:val="004063BF"/>
    <w:rsid w:val="00443124"/>
    <w:rsid w:val="00497D27"/>
    <w:rsid w:val="00533EE5"/>
    <w:rsid w:val="00544210"/>
    <w:rsid w:val="00567DC7"/>
    <w:rsid w:val="00580357"/>
    <w:rsid w:val="005D152F"/>
    <w:rsid w:val="00614996"/>
    <w:rsid w:val="006834CD"/>
    <w:rsid w:val="006A2C89"/>
    <w:rsid w:val="00760865"/>
    <w:rsid w:val="007737AD"/>
    <w:rsid w:val="007938DA"/>
    <w:rsid w:val="007C309F"/>
    <w:rsid w:val="007E4639"/>
    <w:rsid w:val="007F51C2"/>
    <w:rsid w:val="00831564"/>
    <w:rsid w:val="008353EF"/>
    <w:rsid w:val="008E28B2"/>
    <w:rsid w:val="00907539"/>
    <w:rsid w:val="009C1011"/>
    <w:rsid w:val="00A46778"/>
    <w:rsid w:val="00A95BFE"/>
    <w:rsid w:val="00AE4517"/>
    <w:rsid w:val="00AF3D88"/>
    <w:rsid w:val="00B435B8"/>
    <w:rsid w:val="00C33FF3"/>
    <w:rsid w:val="00C70ECA"/>
    <w:rsid w:val="00D17E9D"/>
    <w:rsid w:val="00D75F1F"/>
    <w:rsid w:val="00DA624D"/>
    <w:rsid w:val="00EF2930"/>
    <w:rsid w:val="00F5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489C"/>
  <w15:chartTrackingRefBased/>
  <w15:docId w15:val="{DEFFCF71-3467-4137-9460-BA841D15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5BF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4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996"/>
  </w:style>
  <w:style w:type="paragraph" w:styleId="Stopka">
    <w:name w:val="footer"/>
    <w:basedOn w:val="Normalny"/>
    <w:link w:val="StopkaZnak"/>
    <w:uiPriority w:val="99"/>
    <w:unhideWhenUsed/>
    <w:rsid w:val="00614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996"/>
  </w:style>
  <w:style w:type="paragraph" w:styleId="Akapitzlist">
    <w:name w:val="List Paragraph"/>
    <w:basedOn w:val="Normalny"/>
    <w:uiPriority w:val="34"/>
    <w:qFormat/>
    <w:rsid w:val="00533EE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3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Marta&amp;Piotrek</dc:creator>
  <cp:keywords/>
  <dc:description/>
  <cp:lastModifiedBy>WYDZ_DUSZP</cp:lastModifiedBy>
  <cp:revision>44</cp:revision>
  <cp:lastPrinted>2021-08-11T08:24:00Z</cp:lastPrinted>
  <dcterms:created xsi:type="dcterms:W3CDTF">2021-05-23T09:11:00Z</dcterms:created>
  <dcterms:modified xsi:type="dcterms:W3CDTF">2021-08-20T08:40:00Z</dcterms:modified>
</cp:coreProperties>
</file>